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D9" w:rsidRPr="002F6A20" w:rsidRDefault="000C64D9" w:rsidP="000C64D9">
      <w:pPr>
        <w:pStyle w:val="1Huvudrubrik"/>
      </w:pPr>
      <w:r w:rsidRPr="002F6A20">
        <w:t>Arbetsplan ht 2020 – vt 2021</w:t>
      </w:r>
    </w:p>
    <w:p w:rsidR="000C64D9" w:rsidRPr="002F6A20" w:rsidRDefault="000C64D9" w:rsidP="000C64D9">
      <w:pPr>
        <w:pStyle w:val="2Mellanrubrik"/>
      </w:pPr>
      <w:r w:rsidRPr="002F6A20">
        <w:t xml:space="preserve">Förskolan </w:t>
      </w:r>
    </w:p>
    <w:p w:rsidR="000C64D9" w:rsidRPr="002F6A20" w:rsidRDefault="000C64D9" w:rsidP="000C64D9">
      <w:pPr>
        <w:pStyle w:val="3Underrubrik"/>
      </w:pPr>
      <w:r w:rsidRPr="002F6A20">
        <w:t>Presentation och arbetssätt inför arbetsåret 2020/2021</w:t>
      </w:r>
    </w:p>
    <w:p w:rsidR="000C64D9" w:rsidRPr="002F6A20" w:rsidRDefault="000C64D9" w:rsidP="000C64D9">
      <w:pPr>
        <w:spacing w:line="288" w:lineRule="atLeast"/>
        <w:rPr>
          <w:rFonts w:ascii="Arial" w:hAnsi="Arial" w:cs="Arial"/>
          <w:sz w:val="20"/>
          <w:szCs w:val="20"/>
        </w:rPr>
      </w:pPr>
    </w:p>
    <w:p w:rsidR="000C64D9" w:rsidRPr="002F6A20" w:rsidRDefault="000C64D9" w:rsidP="000C64D9">
      <w:pPr>
        <w:spacing w:line="288" w:lineRule="atLeast"/>
        <w:rPr>
          <w:rFonts w:ascii="Arial" w:hAnsi="Arial" w:cs="Arial"/>
          <w:sz w:val="20"/>
          <w:szCs w:val="20"/>
        </w:rPr>
      </w:pPr>
    </w:p>
    <w:p w:rsidR="000C64D9" w:rsidRPr="002F6A20" w:rsidRDefault="000C64D9" w:rsidP="000C64D9">
      <w:pPr>
        <w:rPr>
          <w:rFonts w:ascii="Arial" w:hAnsi="Arial" w:cs="Arial"/>
          <w:sz w:val="20"/>
          <w:szCs w:val="20"/>
        </w:rPr>
      </w:pPr>
    </w:p>
    <w:p w:rsidR="000C64D9" w:rsidRPr="002F6A20" w:rsidRDefault="000C64D9" w:rsidP="000C64D9">
      <w:pPr>
        <w:rPr>
          <w:rFonts w:ascii="Franklin Gothic Demi Cond" w:hAnsi="Franklin Gothic Demi Cond" w:cs="Arial"/>
        </w:rPr>
      </w:pPr>
      <w:r w:rsidRPr="002F6A20">
        <w:rPr>
          <w:rFonts w:ascii="Franklin Gothic Demi Cond" w:hAnsi="Franklin Gothic Demi Cond" w:cs="Arial"/>
        </w:rPr>
        <w:t>Grovplanering av arbetsåret.</w:t>
      </w:r>
    </w:p>
    <w:tbl>
      <w:tblPr>
        <w:tblStyle w:val="Tabellrutnt"/>
        <w:tblW w:w="0" w:type="auto"/>
        <w:tblLook w:val="04A0" w:firstRow="1" w:lastRow="0" w:firstColumn="1" w:lastColumn="0" w:noHBand="0" w:noVBand="1"/>
      </w:tblPr>
      <w:tblGrid>
        <w:gridCol w:w="1696"/>
        <w:gridCol w:w="7364"/>
      </w:tblGrid>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0C64D9" w:rsidRPr="002F6A20" w:rsidRDefault="000C64D9">
            <w:r w:rsidRPr="002F6A20">
              <w:t>augusti</w:t>
            </w:r>
          </w:p>
        </w:tc>
        <w:tc>
          <w:tcPr>
            <w:tcW w:w="7364" w:type="dxa"/>
            <w:tcBorders>
              <w:top w:val="single" w:sz="4" w:space="0" w:color="auto"/>
              <w:left w:val="single" w:sz="4" w:space="0" w:color="auto"/>
              <w:bottom w:val="single" w:sz="4" w:space="0" w:color="auto"/>
              <w:right w:val="single" w:sz="4" w:space="0" w:color="auto"/>
            </w:tcBorders>
            <w:hideMark/>
          </w:tcPr>
          <w:p w:rsidR="000C64D9" w:rsidRPr="002F6A20" w:rsidRDefault="003D7217">
            <w:r w:rsidRPr="002F6A20">
              <w:t>Värdegrundsarbete</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0C64D9" w:rsidRPr="002F6A20" w:rsidRDefault="000C64D9">
            <w:r w:rsidRPr="002F6A20">
              <w:t>september</w:t>
            </w:r>
          </w:p>
        </w:tc>
        <w:tc>
          <w:tcPr>
            <w:tcW w:w="7364" w:type="dxa"/>
            <w:tcBorders>
              <w:top w:val="single" w:sz="4" w:space="0" w:color="auto"/>
              <w:left w:val="single" w:sz="4" w:space="0" w:color="auto"/>
              <w:bottom w:val="single" w:sz="4" w:space="0" w:color="auto"/>
              <w:right w:val="single" w:sz="4" w:space="0" w:color="auto"/>
            </w:tcBorders>
            <w:hideMark/>
          </w:tcPr>
          <w:p w:rsidR="000C64D9" w:rsidRPr="002F6A20" w:rsidRDefault="003D7217">
            <w:r w:rsidRPr="002F6A20">
              <w:t>Värdegrundsarbete</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0C64D9" w:rsidRPr="002F6A20" w:rsidRDefault="000C64D9">
            <w:r w:rsidRPr="002F6A20">
              <w:t>oktober</w:t>
            </w:r>
          </w:p>
        </w:tc>
        <w:tc>
          <w:tcPr>
            <w:tcW w:w="7364" w:type="dxa"/>
            <w:tcBorders>
              <w:top w:val="single" w:sz="4" w:space="0" w:color="auto"/>
              <w:left w:val="single" w:sz="4" w:space="0" w:color="auto"/>
              <w:bottom w:val="single" w:sz="4" w:space="0" w:color="auto"/>
              <w:right w:val="single" w:sz="4" w:space="0" w:color="auto"/>
            </w:tcBorders>
          </w:tcPr>
          <w:p w:rsidR="000C64D9" w:rsidRPr="002F6A20" w:rsidRDefault="003D7217" w:rsidP="003D7217">
            <w:r w:rsidRPr="002F6A20">
              <w:t>Utvärdering Värdegrundsarbete</w:t>
            </w:r>
            <w:r w:rsidR="007037BE" w:rsidRPr="002F6A20">
              <w:t>, Språk och språkutveckling</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0C64D9" w:rsidRPr="002F6A20" w:rsidRDefault="000C64D9">
            <w:r w:rsidRPr="002F6A20">
              <w:t>november</w:t>
            </w:r>
          </w:p>
        </w:tc>
        <w:tc>
          <w:tcPr>
            <w:tcW w:w="7364" w:type="dxa"/>
            <w:tcBorders>
              <w:top w:val="single" w:sz="4" w:space="0" w:color="auto"/>
              <w:left w:val="single" w:sz="4" w:space="0" w:color="auto"/>
              <w:bottom w:val="single" w:sz="4" w:space="0" w:color="auto"/>
              <w:right w:val="single" w:sz="4" w:space="0" w:color="auto"/>
            </w:tcBorders>
          </w:tcPr>
          <w:p w:rsidR="000C64D9" w:rsidRPr="002F6A20" w:rsidRDefault="007037BE">
            <w:r w:rsidRPr="002F6A20">
              <w:t>Språk och språkutveckling</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7037BE" w:rsidRPr="002F6A20" w:rsidRDefault="007037BE" w:rsidP="007037BE">
            <w:r w:rsidRPr="002F6A20">
              <w:t>december</w:t>
            </w:r>
          </w:p>
        </w:tc>
        <w:tc>
          <w:tcPr>
            <w:tcW w:w="7364" w:type="dxa"/>
            <w:tcBorders>
              <w:top w:val="single" w:sz="4" w:space="0" w:color="auto"/>
              <w:left w:val="single" w:sz="4" w:space="0" w:color="auto"/>
              <w:bottom w:val="single" w:sz="4" w:space="0" w:color="auto"/>
              <w:right w:val="single" w:sz="4" w:space="0" w:color="auto"/>
            </w:tcBorders>
          </w:tcPr>
          <w:p w:rsidR="007037BE" w:rsidRPr="002F6A20" w:rsidRDefault="007037BE" w:rsidP="007037BE">
            <w:r w:rsidRPr="002F6A20">
              <w:t>Språk och språkutveckling</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7037BE" w:rsidRPr="002F6A20" w:rsidRDefault="007037BE" w:rsidP="007037BE">
            <w:r w:rsidRPr="002F6A20">
              <w:t>januari</w:t>
            </w:r>
          </w:p>
        </w:tc>
        <w:tc>
          <w:tcPr>
            <w:tcW w:w="7364" w:type="dxa"/>
            <w:tcBorders>
              <w:top w:val="single" w:sz="4" w:space="0" w:color="auto"/>
              <w:left w:val="single" w:sz="4" w:space="0" w:color="auto"/>
              <w:bottom w:val="single" w:sz="4" w:space="0" w:color="auto"/>
              <w:right w:val="single" w:sz="4" w:space="0" w:color="auto"/>
            </w:tcBorders>
          </w:tcPr>
          <w:p w:rsidR="007037BE" w:rsidRPr="002F6A20" w:rsidRDefault="007037BE" w:rsidP="007037BE">
            <w:r w:rsidRPr="002F6A20">
              <w:t>Utvärdering Språk och språkutveckling, Delaktighet</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7037BE" w:rsidRPr="002F6A20" w:rsidRDefault="007037BE" w:rsidP="007037BE">
            <w:r w:rsidRPr="002F6A20">
              <w:t>februari</w:t>
            </w:r>
          </w:p>
        </w:tc>
        <w:tc>
          <w:tcPr>
            <w:tcW w:w="7364" w:type="dxa"/>
            <w:tcBorders>
              <w:top w:val="single" w:sz="4" w:space="0" w:color="auto"/>
              <w:left w:val="single" w:sz="4" w:space="0" w:color="auto"/>
              <w:bottom w:val="single" w:sz="4" w:space="0" w:color="auto"/>
              <w:right w:val="single" w:sz="4" w:space="0" w:color="auto"/>
            </w:tcBorders>
          </w:tcPr>
          <w:p w:rsidR="007037BE" w:rsidRPr="002F6A20" w:rsidRDefault="007037BE" w:rsidP="007037BE">
            <w:r w:rsidRPr="002F6A20">
              <w:t>Delaktighet</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7037BE" w:rsidRPr="002F6A20" w:rsidRDefault="007037BE" w:rsidP="007037BE">
            <w:r w:rsidRPr="002F6A20">
              <w:t>mars</w:t>
            </w:r>
          </w:p>
        </w:tc>
        <w:tc>
          <w:tcPr>
            <w:tcW w:w="7364" w:type="dxa"/>
            <w:tcBorders>
              <w:top w:val="single" w:sz="4" w:space="0" w:color="auto"/>
              <w:left w:val="single" w:sz="4" w:space="0" w:color="auto"/>
              <w:bottom w:val="single" w:sz="4" w:space="0" w:color="auto"/>
              <w:right w:val="single" w:sz="4" w:space="0" w:color="auto"/>
            </w:tcBorders>
          </w:tcPr>
          <w:p w:rsidR="007037BE" w:rsidRPr="002F6A20" w:rsidRDefault="00D95634" w:rsidP="007037BE">
            <w:r w:rsidRPr="002F6A20">
              <w:t>Utvärdering Delaktighet, Hälsa och rörelse</w:t>
            </w:r>
            <w:r w:rsidR="00CE63A6" w:rsidRPr="002F6A20">
              <w:t>, Avslutningssamtal</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7037BE" w:rsidRPr="002F6A20" w:rsidRDefault="007037BE" w:rsidP="007037BE">
            <w:r w:rsidRPr="002F6A20">
              <w:t>april</w:t>
            </w:r>
          </w:p>
        </w:tc>
        <w:tc>
          <w:tcPr>
            <w:tcW w:w="7364" w:type="dxa"/>
            <w:tcBorders>
              <w:top w:val="single" w:sz="4" w:space="0" w:color="auto"/>
              <w:left w:val="single" w:sz="4" w:space="0" w:color="auto"/>
              <w:bottom w:val="single" w:sz="4" w:space="0" w:color="auto"/>
              <w:right w:val="single" w:sz="4" w:space="0" w:color="auto"/>
            </w:tcBorders>
          </w:tcPr>
          <w:p w:rsidR="007037BE" w:rsidRPr="002F6A20" w:rsidRDefault="007037BE" w:rsidP="007037BE">
            <w:r w:rsidRPr="002F6A20">
              <w:t>Hälsa och rörelse</w:t>
            </w:r>
            <w:r w:rsidR="00CE63A6" w:rsidRPr="002F6A20">
              <w:t>, Avslutningssamtal</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7037BE" w:rsidRPr="002F6A20" w:rsidRDefault="007037BE" w:rsidP="007037BE">
            <w:r w:rsidRPr="002F6A20">
              <w:t>maj</w:t>
            </w:r>
          </w:p>
        </w:tc>
        <w:tc>
          <w:tcPr>
            <w:tcW w:w="7364" w:type="dxa"/>
            <w:tcBorders>
              <w:top w:val="single" w:sz="4" w:space="0" w:color="auto"/>
              <w:left w:val="single" w:sz="4" w:space="0" w:color="auto"/>
              <w:bottom w:val="single" w:sz="4" w:space="0" w:color="auto"/>
              <w:right w:val="single" w:sz="4" w:space="0" w:color="auto"/>
            </w:tcBorders>
          </w:tcPr>
          <w:p w:rsidR="007037BE" w:rsidRPr="002F6A20" w:rsidRDefault="007037BE" w:rsidP="007037BE">
            <w:r w:rsidRPr="002F6A20">
              <w:t>Hälsa och rörelse</w:t>
            </w:r>
            <w:r w:rsidR="00CE63A6" w:rsidRPr="002F6A20">
              <w:t>, Förskolansdag</w:t>
            </w:r>
          </w:p>
        </w:tc>
      </w:tr>
      <w:tr w:rsidR="002F6A20"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7037BE" w:rsidRPr="002F6A20" w:rsidRDefault="007037BE" w:rsidP="007037BE">
            <w:r w:rsidRPr="002F6A20">
              <w:t>juni</w:t>
            </w:r>
          </w:p>
        </w:tc>
        <w:tc>
          <w:tcPr>
            <w:tcW w:w="7364" w:type="dxa"/>
            <w:tcBorders>
              <w:top w:val="single" w:sz="4" w:space="0" w:color="auto"/>
              <w:left w:val="single" w:sz="4" w:space="0" w:color="auto"/>
              <w:bottom w:val="single" w:sz="4" w:space="0" w:color="auto"/>
              <w:right w:val="single" w:sz="4" w:space="0" w:color="auto"/>
            </w:tcBorders>
          </w:tcPr>
          <w:p w:rsidR="007037BE" w:rsidRPr="002F6A20" w:rsidRDefault="00D95634" w:rsidP="007037BE">
            <w:r w:rsidRPr="002F6A20">
              <w:t>Utvärdering Hälsa och rörelse</w:t>
            </w:r>
          </w:p>
        </w:tc>
      </w:tr>
      <w:tr w:rsidR="007037BE" w:rsidRPr="002F6A20" w:rsidTr="000C64D9">
        <w:tc>
          <w:tcPr>
            <w:tcW w:w="1696" w:type="dxa"/>
            <w:tcBorders>
              <w:top w:val="single" w:sz="4" w:space="0" w:color="auto"/>
              <w:left w:val="single" w:sz="4" w:space="0" w:color="auto"/>
              <w:bottom w:val="single" w:sz="4" w:space="0" w:color="auto"/>
              <w:right w:val="single" w:sz="4" w:space="0" w:color="auto"/>
            </w:tcBorders>
            <w:hideMark/>
          </w:tcPr>
          <w:p w:rsidR="007037BE" w:rsidRPr="002F6A20" w:rsidRDefault="007037BE" w:rsidP="007037BE">
            <w:r w:rsidRPr="002F6A20">
              <w:t>juli</w:t>
            </w:r>
          </w:p>
        </w:tc>
        <w:tc>
          <w:tcPr>
            <w:tcW w:w="7364" w:type="dxa"/>
            <w:tcBorders>
              <w:top w:val="single" w:sz="4" w:space="0" w:color="auto"/>
              <w:left w:val="single" w:sz="4" w:space="0" w:color="auto"/>
              <w:bottom w:val="single" w:sz="4" w:space="0" w:color="auto"/>
              <w:right w:val="single" w:sz="4" w:space="0" w:color="auto"/>
            </w:tcBorders>
          </w:tcPr>
          <w:p w:rsidR="007037BE" w:rsidRPr="002F6A20" w:rsidRDefault="00822ACC" w:rsidP="007037BE">
            <w:r w:rsidRPr="002F6A20">
              <w:t>Sammanslagning</w:t>
            </w:r>
          </w:p>
        </w:tc>
      </w:tr>
    </w:tbl>
    <w:p w:rsidR="000C64D9" w:rsidRPr="002F6A20" w:rsidRDefault="000C64D9" w:rsidP="000C64D9"/>
    <w:p w:rsidR="000C64D9" w:rsidRPr="002F6A20" w:rsidRDefault="000C64D9" w:rsidP="000C64D9">
      <w:pPr>
        <w:pStyle w:val="3Underrubrik"/>
      </w:pPr>
      <w:r w:rsidRPr="002F6A20">
        <w:t>2. Mål och riktlinjer</w:t>
      </w:r>
    </w:p>
    <w:p w:rsidR="000C64D9" w:rsidRPr="002F6A20" w:rsidRDefault="000C64D9" w:rsidP="000C64D9">
      <w:r w:rsidRPr="002F6A20">
        <w:t>Målen anger inriktningen på utbildningen i förskolan och därmed den förväntade kvalitetsutvecklingen i utbildningen samt hur denna bidrar till varje barns utveckling och lärande.</w:t>
      </w:r>
    </w:p>
    <w:p w:rsidR="000C64D9" w:rsidRPr="002F6A20" w:rsidRDefault="000C64D9" w:rsidP="000C64D9">
      <w:r w:rsidRPr="002F6A20">
        <w:t>Riktlinjerna anger förskollärarens ansvar för att undervisningen bedrivs i enlighet med målen i läroplanen. Riktlinjerna anger också uppdraget för var och en i arbetslaget, där förskollärare, barnskötare och annan personal kan ingå, att erbjuda varje barn en trygg omsorg samt främja alla barns utveckling och lärande.</w:t>
      </w:r>
    </w:p>
    <w:p w:rsidR="000C64D9" w:rsidRPr="002F6A20" w:rsidRDefault="000C64D9" w:rsidP="000C64D9">
      <w:r w:rsidRPr="002F6A20">
        <w:lastRenderedPageBreak/>
        <w:t>Alla som arbetar i förskolan ska följa de normer och värden som förskolans läroplan anger och bidra till att genomföra förskolans uppdrag.</w:t>
      </w:r>
    </w:p>
    <w:p w:rsidR="000C64D9" w:rsidRPr="002F6A20" w:rsidRDefault="000C64D9" w:rsidP="000C64D9"/>
    <w:p w:rsidR="000C64D9" w:rsidRPr="002F6A20" w:rsidRDefault="000C64D9" w:rsidP="000C64D9">
      <w:pPr>
        <w:pStyle w:val="3Underrubrik"/>
      </w:pPr>
      <w:r w:rsidRPr="002F6A20">
        <w:t xml:space="preserve">2.1 Normer och värden </w:t>
      </w:r>
    </w:p>
    <w:p w:rsidR="000C64D9" w:rsidRPr="002F6A20" w:rsidRDefault="000C64D9" w:rsidP="000C64D9">
      <w:r w:rsidRPr="002F6A20">
        <w:t>Förskolan ska aktivt och medvetet påverka och stimulera barnen att efterhand omfatta vårt samhälles gemensamma värderingar och låta dem komma till uttryck i praktisk vardaglig handling i olika sammanhang.</w:t>
      </w:r>
    </w:p>
    <w:p w:rsidR="000C64D9" w:rsidRPr="002F6A20" w:rsidRDefault="000C64D9" w:rsidP="000C64D9"/>
    <w:p w:rsidR="000C64D9" w:rsidRPr="002F6A20" w:rsidRDefault="000C64D9" w:rsidP="000C64D9">
      <w:pPr>
        <w:pStyle w:val="3Underrubrik"/>
      </w:pPr>
      <w:r w:rsidRPr="002F6A20">
        <w:t>Nuläge</w:t>
      </w:r>
    </w:p>
    <w:p w:rsidR="00BC7838" w:rsidRPr="002F6A20" w:rsidRDefault="00FC77B0" w:rsidP="00BC7838">
      <w:pPr>
        <w:rPr>
          <w:lang w:eastAsia="en-US"/>
        </w:rPr>
      </w:pPr>
      <w:r w:rsidRPr="002F6A20">
        <w:rPr>
          <w:lang w:eastAsia="en-US"/>
        </w:rPr>
        <w:t xml:space="preserve">Vi fortsätter vårt arbete med likvärdighet, jämställdhet, genus och respekt. </w:t>
      </w:r>
    </w:p>
    <w:p w:rsidR="000C64D9" w:rsidRPr="002F6A20" w:rsidRDefault="000C64D9" w:rsidP="000C64D9">
      <w:pPr>
        <w:pStyle w:val="3Underrubrik"/>
      </w:pPr>
      <w:r w:rsidRPr="002F6A20">
        <w:t>Mål</w:t>
      </w:r>
    </w:p>
    <w:p w:rsidR="00374796" w:rsidRPr="002F6A20" w:rsidRDefault="00374796" w:rsidP="00374796">
      <w:pPr>
        <w:rPr>
          <w:lang w:eastAsia="en-US"/>
        </w:rPr>
      </w:pPr>
      <w:r w:rsidRPr="002F6A20">
        <w:rPr>
          <w:lang w:eastAsia="en-US"/>
        </w:rPr>
        <w:t>Förskolan ska ge varje barn förutsättningar att utveckla öppenhet, respekt, solidaritet och ansvarstagande.</w:t>
      </w:r>
    </w:p>
    <w:p w:rsidR="000C64D9" w:rsidRPr="002F6A20" w:rsidRDefault="000C64D9" w:rsidP="000C64D9">
      <w:pPr>
        <w:pStyle w:val="3Underrubrik"/>
      </w:pPr>
      <w:r w:rsidRPr="002F6A20">
        <w:t>Syfte</w:t>
      </w:r>
    </w:p>
    <w:p w:rsidR="00FC77B0" w:rsidRPr="002F6A20" w:rsidRDefault="00FC77B0" w:rsidP="00FC77B0">
      <w:pPr>
        <w:rPr>
          <w:lang w:eastAsia="en-US"/>
        </w:rPr>
      </w:pPr>
      <w:r w:rsidRPr="002F6A20">
        <w:rPr>
          <w:lang w:eastAsia="en-US"/>
        </w:rPr>
        <w:t>Vi ser i barngrupperna ett stort behov av att lära barnen vikten av respekt och solidaritet.</w:t>
      </w:r>
    </w:p>
    <w:p w:rsidR="000C64D9" w:rsidRPr="002F6A20" w:rsidRDefault="000C64D9" w:rsidP="000C64D9">
      <w:pPr>
        <w:pStyle w:val="3Underrubrik"/>
      </w:pPr>
      <w:r w:rsidRPr="002F6A20">
        <w:t>Metod</w:t>
      </w:r>
    </w:p>
    <w:p w:rsidR="000C64D9" w:rsidRPr="002F6A20" w:rsidRDefault="009C1349" w:rsidP="000C64D9">
      <w:r w:rsidRPr="002F6A20">
        <w:t>Vi använder oss av ”Stopp-tecken” och ”Stopp min kropp”. Vi jobbar med ”dela med dig”, ”vänta på din tur” och ”hitta lösningar”.</w:t>
      </w:r>
    </w:p>
    <w:p w:rsidR="000C64D9" w:rsidRPr="002F6A20" w:rsidRDefault="000C64D9" w:rsidP="000C64D9">
      <w:pPr>
        <w:pStyle w:val="3Underrubrik"/>
      </w:pPr>
      <w:r w:rsidRPr="002F6A20">
        <w:t>2.2 Omsorg, utveckling och lärande</w:t>
      </w:r>
    </w:p>
    <w:p w:rsidR="000C64D9" w:rsidRPr="002F6A20" w:rsidRDefault="000C64D9" w:rsidP="000C64D9">
      <w:r w:rsidRPr="002F6A20">
        <w:t xml:space="preserve">Utbildningen i förskolan ska bidra till att barnet utvecklar en förståelse för sig själv och sin omvärld. Utforskande, nyfikenhet och lust att leka och lära ska vara grunden för utbildningen. Den ska präglas av att omsorg, utveckling och </w:t>
      </w:r>
      <w:r w:rsidRPr="002F6A20">
        <w:lastRenderedPageBreak/>
        <w:t>lärande bildar en helhet. Utbildningen i förskolan ska ta sin utgångspunkt i läroplanen samt bar</w:t>
      </w:r>
      <w:r w:rsidR="000C4E3E">
        <w:t>n</w:t>
      </w:r>
      <w:r w:rsidRPr="002F6A20">
        <w:t>ens behov, erfarenheter och det de visar intresse för. Flödet av barnens tankar och ideér ska tas tillvara för att skapa mångfald i lärandet.</w:t>
      </w:r>
    </w:p>
    <w:p w:rsidR="000C64D9" w:rsidRPr="002F6A20" w:rsidRDefault="000C64D9" w:rsidP="000C64D9">
      <w:pPr>
        <w:pStyle w:val="3Underrubrik"/>
      </w:pPr>
      <w:r w:rsidRPr="002F6A20">
        <w:t xml:space="preserve">Nuläge </w:t>
      </w:r>
    </w:p>
    <w:p w:rsidR="000C64D9" w:rsidRPr="002F6A20" w:rsidRDefault="000C64D9" w:rsidP="000C64D9">
      <w:r w:rsidRPr="002F6A20">
        <w:t xml:space="preserve">Språk och språkutveckling i förskolan. </w:t>
      </w:r>
    </w:p>
    <w:p w:rsidR="000C64D9" w:rsidRPr="002F6A20" w:rsidRDefault="000C64D9" w:rsidP="000C64D9">
      <w:r w:rsidRPr="002F6A20">
        <w:t xml:space="preserve">Förskolan arbetar språkutvecklande och förskolans personal ges kompetensutveckling inom språkutveckling under läsåret. </w:t>
      </w:r>
    </w:p>
    <w:p w:rsidR="000C64D9" w:rsidRPr="002F6A20" w:rsidRDefault="000C64D9" w:rsidP="000C64D9">
      <w:pPr>
        <w:pStyle w:val="3Underrubrik"/>
      </w:pPr>
      <w:r w:rsidRPr="002F6A20">
        <w:t xml:space="preserve">Mål </w:t>
      </w:r>
    </w:p>
    <w:p w:rsidR="00374796" w:rsidRPr="002F6A20" w:rsidRDefault="00374796" w:rsidP="00374796">
      <w:pPr>
        <w:rPr>
          <w:lang w:eastAsia="en-US"/>
        </w:rPr>
      </w:pPr>
      <w:r w:rsidRPr="002F6A20">
        <w:rPr>
          <w:lang w:eastAsia="en-US"/>
        </w:rPr>
        <w:t>Förskolan ska ge varje barn förutsättningar att utveckla ett nyanserat talspråk och ordförråd samt förm</w:t>
      </w:r>
      <w:r w:rsidR="001A7167" w:rsidRPr="002F6A20">
        <w:rPr>
          <w:lang w:eastAsia="en-US"/>
        </w:rPr>
        <w:t>åga att leka med ord, berätta, uttrycka tanka</w:t>
      </w:r>
      <w:r w:rsidR="000C4E3E">
        <w:rPr>
          <w:lang w:eastAsia="en-US"/>
        </w:rPr>
        <w:t>r</w:t>
      </w:r>
      <w:r w:rsidR="001A7167" w:rsidRPr="002F6A20">
        <w:rPr>
          <w:lang w:eastAsia="en-US"/>
        </w:rPr>
        <w:t>, ställa frågor, argumentera och kommunicera med andra i olika sammanhang och med skilda syften.</w:t>
      </w:r>
    </w:p>
    <w:p w:rsidR="000C64D9" w:rsidRPr="002F6A20" w:rsidRDefault="000C64D9" w:rsidP="000C64D9">
      <w:pPr>
        <w:pStyle w:val="3Underrubrik"/>
      </w:pPr>
      <w:r w:rsidRPr="002F6A20">
        <w:t xml:space="preserve">Syfte </w:t>
      </w:r>
    </w:p>
    <w:p w:rsidR="00A15F20" w:rsidRPr="002F6A20" w:rsidRDefault="00A15F20" w:rsidP="00A15F20">
      <w:pPr>
        <w:rPr>
          <w:lang w:eastAsia="en-US"/>
        </w:rPr>
      </w:pPr>
      <w:r w:rsidRPr="002F6A20">
        <w:rPr>
          <w:lang w:eastAsia="en-US"/>
        </w:rPr>
        <w:t>Stimulera alla barn</w:t>
      </w:r>
      <w:r w:rsidR="00AC10DD" w:rsidRPr="002F6A20">
        <w:rPr>
          <w:lang w:eastAsia="en-US"/>
        </w:rPr>
        <w:t>s</w:t>
      </w:r>
      <w:r w:rsidRPr="002F6A20">
        <w:rPr>
          <w:lang w:eastAsia="en-US"/>
        </w:rPr>
        <w:t xml:space="preserve"> språkutveckling som också </w:t>
      </w:r>
      <w:r w:rsidR="000C4E3E" w:rsidRPr="002F6A20">
        <w:rPr>
          <w:lang w:eastAsia="en-US"/>
        </w:rPr>
        <w:t xml:space="preserve">höjer </w:t>
      </w:r>
      <w:r w:rsidRPr="002F6A20">
        <w:rPr>
          <w:lang w:eastAsia="en-US"/>
        </w:rPr>
        <w:t>deras självkänsl</w:t>
      </w:r>
      <w:r w:rsidR="00AC10DD" w:rsidRPr="002F6A20">
        <w:rPr>
          <w:lang w:eastAsia="en-US"/>
        </w:rPr>
        <w:t>a.</w:t>
      </w:r>
    </w:p>
    <w:p w:rsidR="000C64D9" w:rsidRPr="002F6A20" w:rsidRDefault="000C64D9" w:rsidP="000C64D9">
      <w:pPr>
        <w:pStyle w:val="3Underrubrik"/>
      </w:pPr>
      <w:r w:rsidRPr="002F6A20">
        <w:t>Metod</w:t>
      </w:r>
    </w:p>
    <w:p w:rsidR="000C64D9" w:rsidRPr="002F6A20" w:rsidRDefault="00932BD5" w:rsidP="000C64D9">
      <w:r w:rsidRPr="002F6A20">
        <w:t xml:space="preserve">Vi undervisar med hjälp av läslyftet som är ett pedagogiskt material från skolverket. Vi fortsätter utveckla undervisningen med ”Tecken som stöd”, ”Före </w:t>
      </w:r>
      <w:proofErr w:type="spellStart"/>
      <w:r w:rsidRPr="002F6A20">
        <w:t>Bornholmsmodellen</w:t>
      </w:r>
      <w:proofErr w:type="spellEnd"/>
      <w:r w:rsidRPr="002F6A20">
        <w:t>” och ”Babblarna”.</w:t>
      </w:r>
    </w:p>
    <w:p w:rsidR="000C64D9" w:rsidRPr="002F6A20" w:rsidRDefault="000C64D9" w:rsidP="000C64D9">
      <w:pPr>
        <w:pStyle w:val="3Underrubrik"/>
      </w:pPr>
      <w:r w:rsidRPr="002F6A20">
        <w:t xml:space="preserve">Nuläge </w:t>
      </w:r>
    </w:p>
    <w:p w:rsidR="000C64D9" w:rsidRPr="002F6A20" w:rsidRDefault="000C64D9" w:rsidP="000C64D9">
      <w:r w:rsidRPr="002F6A20">
        <w:t>Hälsa och rörelse i förskolan</w:t>
      </w:r>
    </w:p>
    <w:p w:rsidR="000C64D9" w:rsidRPr="002F6A20" w:rsidRDefault="000C64D9" w:rsidP="000C64D9">
      <w:r w:rsidRPr="002F6A20">
        <w:t>I verksamhetsplanen för enheten skola-förskola finns som mål att minska andelen överviktiga barn och ungdomar bl.a genom att främja rörelse.</w:t>
      </w:r>
    </w:p>
    <w:p w:rsidR="000C64D9" w:rsidRPr="002F6A20" w:rsidRDefault="000C64D9" w:rsidP="000C64D9">
      <w:pPr>
        <w:pStyle w:val="3Underrubrik"/>
      </w:pPr>
      <w:r w:rsidRPr="002F6A20">
        <w:lastRenderedPageBreak/>
        <w:t>Mål</w:t>
      </w:r>
      <w:bookmarkStart w:id="0" w:name="_GoBack"/>
      <w:bookmarkEnd w:id="0"/>
    </w:p>
    <w:p w:rsidR="00374796" w:rsidRPr="002F6A20" w:rsidRDefault="00374796" w:rsidP="00374796">
      <w:pPr>
        <w:rPr>
          <w:lang w:eastAsia="en-US"/>
        </w:rPr>
      </w:pPr>
      <w:r w:rsidRPr="002F6A20">
        <w:rPr>
          <w:lang w:eastAsia="en-US"/>
        </w:rPr>
        <w:t>Förskolan ska ge varje barn förutsättningar att utveckla</w:t>
      </w:r>
      <w:r w:rsidR="001A7167" w:rsidRPr="002F6A20">
        <w:rPr>
          <w:lang w:eastAsia="en-US"/>
        </w:rPr>
        <w:t xml:space="preserve"> motorik, koordinationsförmåga och kroppsuppfattning samt förståelse får hur viktigt det är att ta hand om sin hälsa och sitt välbefinnande.</w:t>
      </w:r>
    </w:p>
    <w:p w:rsidR="00374796" w:rsidRPr="002F6A20" w:rsidRDefault="00374796" w:rsidP="00374796">
      <w:pPr>
        <w:rPr>
          <w:lang w:eastAsia="en-US"/>
        </w:rPr>
      </w:pPr>
    </w:p>
    <w:p w:rsidR="000C64D9" w:rsidRPr="002F6A20" w:rsidRDefault="000C64D9" w:rsidP="000C64D9">
      <w:pPr>
        <w:pStyle w:val="3Underrubrik"/>
      </w:pPr>
      <w:r w:rsidRPr="002F6A20">
        <w:t>Syfte</w:t>
      </w:r>
    </w:p>
    <w:p w:rsidR="00A15F20" w:rsidRPr="002F6A20" w:rsidRDefault="00BF355D" w:rsidP="00A15F20">
      <w:pPr>
        <w:rPr>
          <w:lang w:eastAsia="en-US"/>
        </w:rPr>
      </w:pPr>
      <w:r w:rsidRPr="002F6A20">
        <w:rPr>
          <w:lang w:eastAsia="en-US"/>
        </w:rPr>
        <w:t>Finna glädje i att röra på sig och får nya utmaningar.</w:t>
      </w:r>
    </w:p>
    <w:p w:rsidR="000C64D9" w:rsidRPr="002F6A20" w:rsidRDefault="000C64D9" w:rsidP="000C64D9">
      <w:pPr>
        <w:pStyle w:val="3Underrubrik"/>
      </w:pPr>
      <w:r w:rsidRPr="002F6A20">
        <w:t>Metod</w:t>
      </w:r>
    </w:p>
    <w:p w:rsidR="00BF355D" w:rsidRPr="002F6A20" w:rsidRDefault="001E5006" w:rsidP="00BF355D">
      <w:r w:rsidRPr="002F6A20">
        <w:t>Utevistelse sker</w:t>
      </w:r>
      <w:r w:rsidR="00BF355D" w:rsidRPr="002F6A20">
        <w:t xml:space="preserve"> varje dag</w:t>
      </w:r>
      <w:r w:rsidRPr="002F6A20">
        <w:t xml:space="preserve"> på förskolan. </w:t>
      </w:r>
      <w:r w:rsidR="00BF355D" w:rsidRPr="002F6A20">
        <w:t>Vi tar tillvara på barnens lust att röra sig</w:t>
      </w:r>
      <w:r w:rsidRPr="002F6A20">
        <w:t xml:space="preserve"> t.ex.</w:t>
      </w:r>
      <w:r w:rsidR="002F6A20">
        <w:t xml:space="preserve"> </w:t>
      </w:r>
      <w:r w:rsidR="00BF355D" w:rsidRPr="002F6A20">
        <w:t xml:space="preserve">genom </w:t>
      </w:r>
      <w:r w:rsidRPr="002F6A20">
        <w:t>planerade aktiviteter</w:t>
      </w:r>
      <w:r w:rsidR="00127354" w:rsidRPr="002F6A20">
        <w:t>,</w:t>
      </w:r>
      <w:r w:rsidR="00BF355D" w:rsidRPr="002F6A20">
        <w:t xml:space="preserve"> </w:t>
      </w:r>
      <w:r w:rsidRPr="002F6A20">
        <w:t xml:space="preserve">så som </w:t>
      </w:r>
      <w:r w:rsidR="00BF355D" w:rsidRPr="002F6A20">
        <w:t>dans</w:t>
      </w:r>
      <w:r w:rsidRPr="002F6A20">
        <w:t xml:space="preserve"> och</w:t>
      </w:r>
      <w:r w:rsidR="00BF355D" w:rsidRPr="002F6A20">
        <w:t xml:space="preserve"> drama. </w:t>
      </w:r>
      <w:r w:rsidRPr="002F6A20">
        <w:t>V</w:t>
      </w:r>
      <w:r w:rsidR="00BF355D" w:rsidRPr="002F6A20">
        <w:t xml:space="preserve">i </w:t>
      </w:r>
      <w:r w:rsidRPr="002F6A20">
        <w:t>undervisar</w:t>
      </w:r>
      <w:r w:rsidR="00BF355D" w:rsidRPr="002F6A20">
        <w:t xml:space="preserve"> hur viktig maten är för kroppen</w:t>
      </w:r>
      <w:r w:rsidR="00127354" w:rsidRPr="002F6A20">
        <w:t>.</w:t>
      </w:r>
      <w:r w:rsidR="00BF355D" w:rsidRPr="002F6A20">
        <w:t xml:space="preserve"> </w:t>
      </w:r>
      <w:r w:rsidR="00127354" w:rsidRPr="002F6A20">
        <w:t>Vi är restriktiva med sötsaker.</w:t>
      </w:r>
    </w:p>
    <w:p w:rsidR="00BF355D" w:rsidRPr="002F6A20" w:rsidRDefault="00BF355D" w:rsidP="00BF355D"/>
    <w:p w:rsidR="00BF355D" w:rsidRPr="002F6A20" w:rsidRDefault="00BF355D" w:rsidP="00BF355D"/>
    <w:p w:rsidR="000C64D9" w:rsidRPr="002F6A20" w:rsidRDefault="000C64D9" w:rsidP="000C64D9"/>
    <w:p w:rsidR="000C64D9" w:rsidRPr="002F6A20" w:rsidRDefault="000C64D9" w:rsidP="000C64D9"/>
    <w:p w:rsidR="00A15F20" w:rsidRPr="002F6A20" w:rsidRDefault="00A15F20" w:rsidP="000C64D9"/>
    <w:p w:rsidR="000C64D9" w:rsidRPr="002F6A20" w:rsidRDefault="000C64D9" w:rsidP="000C64D9">
      <w:pPr>
        <w:pStyle w:val="3Underrubrik"/>
      </w:pPr>
      <w:r w:rsidRPr="002F6A20">
        <w:t>2.3 Barns delaktighet och inflytande</w:t>
      </w:r>
    </w:p>
    <w:p w:rsidR="000C64D9" w:rsidRPr="002F6A20" w:rsidRDefault="000C64D9" w:rsidP="000C64D9">
      <w:r w:rsidRPr="002F6A20">
        <w:t>Utbildningen i förskolan ska lägga grunden för att barnen ska förstå vad demokrati är. Barnens sociala utveckling förutsätter att de alltefter förmåga får ta ansvar för sina egna handlingar och för miljön i förskolan. Barn har rätt till delaktighet och inflytande. De behov och intressen som barnen själva på olika sätt ger uttryck för ska ligga till grund för utformningen av miljön och planeringen av utbildningen.</w:t>
      </w:r>
    </w:p>
    <w:p w:rsidR="000C64D9" w:rsidRPr="002F6A20" w:rsidRDefault="000C64D9" w:rsidP="000C64D9"/>
    <w:p w:rsidR="000C64D9" w:rsidRPr="002F6A20" w:rsidRDefault="000C64D9" w:rsidP="000C64D9">
      <w:pPr>
        <w:rPr>
          <w:i/>
        </w:rPr>
      </w:pPr>
    </w:p>
    <w:p w:rsidR="00A15F20" w:rsidRPr="002F6A20" w:rsidRDefault="000C64D9" w:rsidP="000C64D9">
      <w:pPr>
        <w:pStyle w:val="3Underrubrik"/>
      </w:pPr>
      <w:r w:rsidRPr="002F6A20">
        <w:lastRenderedPageBreak/>
        <w:t>Nuläge</w:t>
      </w:r>
    </w:p>
    <w:p w:rsidR="000C64D9" w:rsidRPr="002F6A20" w:rsidRDefault="008B25B8" w:rsidP="00864C20">
      <w:pPr>
        <w:pStyle w:val="3Underrubrik"/>
        <w:spacing w:before="0"/>
        <w:rPr>
          <w:rFonts w:ascii="Times New Roman" w:hAnsi="Times New Roman" w:cs="Times New Roman"/>
        </w:rPr>
      </w:pPr>
      <w:r w:rsidRPr="002F6A20">
        <w:rPr>
          <w:rFonts w:ascii="Times New Roman" w:hAnsi="Times New Roman" w:cs="Times New Roman"/>
        </w:rPr>
        <w:t>Vi ger barnen förutsättningar för delaktighet och inflytande genom att oftare dela barngruppen.</w:t>
      </w:r>
      <w:r w:rsidR="000C64D9" w:rsidRPr="002F6A20">
        <w:rPr>
          <w:rFonts w:ascii="Times New Roman" w:hAnsi="Times New Roman" w:cs="Times New Roman"/>
        </w:rPr>
        <w:tab/>
      </w:r>
      <w:r w:rsidR="000C64D9" w:rsidRPr="002F6A20">
        <w:rPr>
          <w:rFonts w:ascii="Times New Roman" w:hAnsi="Times New Roman" w:cs="Times New Roman"/>
          <w:i/>
        </w:rPr>
        <w:t xml:space="preserve"> </w:t>
      </w:r>
    </w:p>
    <w:p w:rsidR="00374796" w:rsidRPr="002F6A20" w:rsidRDefault="000C64D9" w:rsidP="000C64D9">
      <w:pPr>
        <w:pStyle w:val="3Underrubrik"/>
        <w:ind w:left="1304" w:hanging="1304"/>
      </w:pPr>
      <w:r w:rsidRPr="002F6A20">
        <w:t>Mål</w:t>
      </w:r>
    </w:p>
    <w:p w:rsidR="00374796" w:rsidRPr="002F6A20" w:rsidRDefault="00374796" w:rsidP="00374796">
      <w:pPr>
        <w:rPr>
          <w:lang w:eastAsia="en-US"/>
        </w:rPr>
      </w:pPr>
      <w:r w:rsidRPr="002F6A20">
        <w:rPr>
          <w:lang w:eastAsia="en-US"/>
        </w:rPr>
        <w:t>Förskolan ska ge varje barn förutsättningar att utveckla</w:t>
      </w:r>
      <w:r w:rsidR="001A7167" w:rsidRPr="002F6A20">
        <w:rPr>
          <w:lang w:eastAsia="en-US"/>
        </w:rPr>
        <w:t xml:space="preserve"> intresse för och förmåga att uttrycka tankar och åsikter så att de kan påverka sin situation.</w:t>
      </w:r>
    </w:p>
    <w:p w:rsidR="000C64D9" w:rsidRPr="002F6A20" w:rsidRDefault="000C64D9" w:rsidP="000C64D9">
      <w:pPr>
        <w:pStyle w:val="3Underrubrik"/>
      </w:pPr>
      <w:r w:rsidRPr="002F6A20">
        <w:t>Syfte</w:t>
      </w:r>
    </w:p>
    <w:p w:rsidR="00A15F20" w:rsidRPr="002F6A20" w:rsidRDefault="008B25B8" w:rsidP="00A15F20">
      <w:pPr>
        <w:rPr>
          <w:lang w:eastAsia="en-US"/>
        </w:rPr>
      </w:pPr>
      <w:r w:rsidRPr="002F6A20">
        <w:rPr>
          <w:lang w:eastAsia="en-US"/>
        </w:rPr>
        <w:t>Vi vill ge alla barnen möjligheter att komma till tals.</w:t>
      </w:r>
    </w:p>
    <w:p w:rsidR="00A15F20" w:rsidRPr="002F6A20" w:rsidRDefault="000C64D9" w:rsidP="000C64D9">
      <w:pPr>
        <w:pStyle w:val="3Underrubrik"/>
      </w:pPr>
      <w:r w:rsidRPr="002F6A20">
        <w:t>Metod</w:t>
      </w:r>
    </w:p>
    <w:p w:rsidR="00AC10DD" w:rsidRPr="002F6A20" w:rsidRDefault="008B25B8" w:rsidP="00AC10DD">
      <w:pPr>
        <w:rPr>
          <w:bCs/>
        </w:rPr>
      </w:pPr>
      <w:r w:rsidRPr="002F6A20">
        <w:rPr>
          <w:bCs/>
        </w:rPr>
        <w:t>Vi ökar flexibiliteten mellan avdelningarna</w:t>
      </w:r>
      <w:r w:rsidR="00AC10DD" w:rsidRPr="002F6A20">
        <w:rPr>
          <w:bCs/>
        </w:rPr>
        <w:t>, för att tillgodose och ta tillvara på barnens idéer och önskemål i den dagliga utbildningen, vara tillåtande.</w:t>
      </w:r>
    </w:p>
    <w:p w:rsidR="000C64D9" w:rsidRPr="002F6A20" w:rsidRDefault="000C64D9" w:rsidP="008B25B8">
      <w:pPr>
        <w:pStyle w:val="3Underrubrik"/>
        <w:spacing w:before="0"/>
        <w:rPr>
          <w:rFonts w:ascii="Times New Roman" w:eastAsia="Times New Roman" w:hAnsi="Times New Roman" w:cs="Times New Roman"/>
          <w:bCs w:val="0"/>
          <w:szCs w:val="24"/>
          <w:lang w:eastAsia="sv-SE"/>
        </w:rPr>
      </w:pPr>
      <w:r w:rsidRPr="002F6A20">
        <w:rPr>
          <w:rFonts w:ascii="Times New Roman" w:eastAsia="Times New Roman" w:hAnsi="Times New Roman" w:cs="Times New Roman"/>
          <w:bCs w:val="0"/>
          <w:szCs w:val="24"/>
          <w:lang w:eastAsia="sv-SE"/>
        </w:rPr>
        <w:tab/>
      </w:r>
    </w:p>
    <w:p w:rsidR="000C64D9" w:rsidRPr="002F6A20" w:rsidRDefault="000C64D9" w:rsidP="000C64D9"/>
    <w:p w:rsidR="000C64D9" w:rsidRPr="002F6A20" w:rsidRDefault="000C64D9" w:rsidP="000C64D9">
      <w:pPr>
        <w:rPr>
          <w:i/>
        </w:rPr>
      </w:pPr>
    </w:p>
    <w:p w:rsidR="000C64D9" w:rsidRPr="002F6A20" w:rsidRDefault="000C64D9" w:rsidP="000C64D9">
      <w:pPr>
        <w:rPr>
          <w:i/>
        </w:rPr>
      </w:pPr>
    </w:p>
    <w:p w:rsidR="000C64D9" w:rsidRPr="002F6A20" w:rsidRDefault="000C64D9" w:rsidP="000C64D9">
      <w:pPr>
        <w:rPr>
          <w:i/>
        </w:rPr>
      </w:pPr>
    </w:p>
    <w:p w:rsidR="00767E60" w:rsidRPr="002F6A20" w:rsidRDefault="00767E60"/>
    <w:sectPr w:rsidR="00767E60" w:rsidRPr="002F6A20" w:rsidSect="00D35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D9"/>
    <w:rsid w:val="00005BE5"/>
    <w:rsid w:val="000C4E3E"/>
    <w:rsid w:val="000C64D9"/>
    <w:rsid w:val="00127354"/>
    <w:rsid w:val="001A7167"/>
    <w:rsid w:val="001E5006"/>
    <w:rsid w:val="00292DD6"/>
    <w:rsid w:val="002F6A20"/>
    <w:rsid w:val="00374796"/>
    <w:rsid w:val="00376D7E"/>
    <w:rsid w:val="003D7217"/>
    <w:rsid w:val="007037BE"/>
    <w:rsid w:val="0074206D"/>
    <w:rsid w:val="00767E60"/>
    <w:rsid w:val="00822ACC"/>
    <w:rsid w:val="00864C20"/>
    <w:rsid w:val="008B25B8"/>
    <w:rsid w:val="00932BD5"/>
    <w:rsid w:val="009370CD"/>
    <w:rsid w:val="009C1349"/>
    <w:rsid w:val="00A15F20"/>
    <w:rsid w:val="00AC10DD"/>
    <w:rsid w:val="00AD1553"/>
    <w:rsid w:val="00BC7838"/>
    <w:rsid w:val="00BF355D"/>
    <w:rsid w:val="00C2514E"/>
    <w:rsid w:val="00CE63A6"/>
    <w:rsid w:val="00D33315"/>
    <w:rsid w:val="00D3537A"/>
    <w:rsid w:val="00D95634"/>
    <w:rsid w:val="00FC7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A28B5-A651-4A92-892D-5E9A56E2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Normal"/>
    <w:qFormat/>
    <w:rsid w:val="000C64D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0C64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0C64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0C64D9"/>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1HuvudrubrikChar">
    <w:name w:val="1. Huvudrubrik Char"/>
    <w:link w:val="1Huvudrubrik"/>
    <w:locked/>
    <w:rsid w:val="000C64D9"/>
    <w:rPr>
      <w:rFonts w:ascii="Franklin Gothic Demi Cond" w:hAnsi="Franklin Gothic Demi Cond"/>
      <w:bCs/>
      <w:kern w:val="32"/>
      <w:sz w:val="36"/>
      <w:szCs w:val="32"/>
    </w:rPr>
  </w:style>
  <w:style w:type="paragraph" w:customStyle="1" w:styleId="1Huvudrubrik">
    <w:name w:val="1. Huvudrubrik"/>
    <w:basedOn w:val="Rubrik1"/>
    <w:next w:val="Normal"/>
    <w:link w:val="1HuvudrubrikChar"/>
    <w:qFormat/>
    <w:rsid w:val="000C64D9"/>
    <w:pPr>
      <w:keepLines w:val="0"/>
    </w:pPr>
    <w:rPr>
      <w:rFonts w:ascii="Franklin Gothic Demi Cond" w:eastAsiaTheme="minorHAnsi" w:hAnsi="Franklin Gothic Demi Cond" w:cstheme="minorBidi"/>
      <w:bCs/>
      <w:color w:val="auto"/>
      <w:kern w:val="32"/>
      <w:sz w:val="36"/>
      <w:lang w:eastAsia="en-US"/>
    </w:rPr>
  </w:style>
  <w:style w:type="character" w:customStyle="1" w:styleId="2MellanrubrikChar">
    <w:name w:val="2. Mellanrubrik Char"/>
    <w:link w:val="2Mellanrubrik"/>
    <w:locked/>
    <w:rsid w:val="000C64D9"/>
    <w:rPr>
      <w:rFonts w:ascii="Franklin Gothic Demi Cond" w:hAnsi="Franklin Gothic Demi Cond"/>
      <w:bCs/>
      <w:iCs/>
      <w:sz w:val="28"/>
      <w:szCs w:val="28"/>
    </w:rPr>
  </w:style>
  <w:style w:type="paragraph" w:customStyle="1" w:styleId="2Mellanrubrik">
    <w:name w:val="2. Mellanrubrik"/>
    <w:basedOn w:val="Rubrik2"/>
    <w:next w:val="Normal"/>
    <w:link w:val="2MellanrubrikChar"/>
    <w:qFormat/>
    <w:rsid w:val="000C64D9"/>
    <w:pPr>
      <w:keepLines w:val="0"/>
      <w:spacing w:before="240"/>
    </w:pPr>
    <w:rPr>
      <w:rFonts w:ascii="Franklin Gothic Demi Cond" w:eastAsiaTheme="minorHAnsi" w:hAnsi="Franklin Gothic Demi Cond" w:cstheme="minorBidi"/>
      <w:bCs/>
      <w:iCs/>
      <w:color w:val="auto"/>
      <w:sz w:val="28"/>
      <w:szCs w:val="28"/>
      <w:lang w:eastAsia="en-US"/>
    </w:rPr>
  </w:style>
  <w:style w:type="character" w:customStyle="1" w:styleId="3UnderrubrikChar">
    <w:name w:val="3. Underrubrik Char"/>
    <w:link w:val="3Underrubrik"/>
    <w:locked/>
    <w:rsid w:val="000C64D9"/>
    <w:rPr>
      <w:rFonts w:ascii="Franklin Gothic Demi Cond" w:hAnsi="Franklin Gothic Demi Cond"/>
      <w:bCs/>
      <w:sz w:val="24"/>
      <w:szCs w:val="26"/>
    </w:rPr>
  </w:style>
  <w:style w:type="paragraph" w:customStyle="1" w:styleId="3Underrubrik">
    <w:name w:val="3. Underrubrik"/>
    <w:basedOn w:val="Rubrik3"/>
    <w:next w:val="Normal"/>
    <w:link w:val="3UnderrubrikChar"/>
    <w:qFormat/>
    <w:rsid w:val="000C64D9"/>
    <w:pPr>
      <w:keepLines w:val="0"/>
      <w:spacing w:before="240"/>
    </w:pPr>
    <w:rPr>
      <w:rFonts w:ascii="Franklin Gothic Demi Cond" w:eastAsiaTheme="minorHAnsi" w:hAnsi="Franklin Gothic Demi Cond" w:cstheme="minorBidi"/>
      <w:bCs/>
      <w:color w:val="auto"/>
      <w:szCs w:val="26"/>
      <w:lang w:eastAsia="en-US"/>
    </w:rPr>
  </w:style>
  <w:style w:type="table" w:styleId="Tabellrutnt">
    <w:name w:val="Table Grid"/>
    <w:basedOn w:val="Normaltabell"/>
    <w:rsid w:val="000C64D9"/>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C64D9"/>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semiHidden/>
    <w:rsid w:val="000C64D9"/>
    <w:rPr>
      <w:rFonts w:asciiTheme="majorHAnsi" w:eastAsiaTheme="majorEastAsia" w:hAnsiTheme="majorHAnsi" w:cstheme="majorBidi"/>
      <w:color w:val="2E74B5" w:themeColor="accent1" w:themeShade="BF"/>
      <w:sz w:val="26"/>
      <w:szCs w:val="26"/>
      <w:lang w:eastAsia="sv-SE"/>
    </w:rPr>
  </w:style>
  <w:style w:type="character" w:customStyle="1" w:styleId="Rubrik3Char">
    <w:name w:val="Rubrik 3 Char"/>
    <w:basedOn w:val="Standardstycketeckensnitt"/>
    <w:link w:val="Rubrik3"/>
    <w:uiPriority w:val="9"/>
    <w:semiHidden/>
    <w:rsid w:val="000C64D9"/>
    <w:rPr>
      <w:rFonts w:asciiTheme="majorHAnsi" w:eastAsiaTheme="majorEastAsia" w:hAnsiTheme="majorHAnsi" w:cstheme="majorBidi"/>
      <w:color w:val="1F4D78" w:themeColor="accent1" w:themeShade="7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4003</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Duvander</dc:creator>
  <cp:lastModifiedBy>Erik Rådberg</cp:lastModifiedBy>
  <cp:revision>2</cp:revision>
  <dcterms:created xsi:type="dcterms:W3CDTF">2021-03-09T08:59:00Z</dcterms:created>
  <dcterms:modified xsi:type="dcterms:W3CDTF">2021-03-09T08:59:00Z</dcterms:modified>
</cp:coreProperties>
</file>